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181" w:type="dxa"/>
        <w:tblLook w:val="04A0" w:firstRow="1" w:lastRow="0" w:firstColumn="1" w:lastColumn="0" w:noHBand="0" w:noVBand="1"/>
      </w:tblPr>
      <w:tblGrid>
        <w:gridCol w:w="4248"/>
        <w:gridCol w:w="6946"/>
        <w:gridCol w:w="2987"/>
      </w:tblGrid>
      <w:tr w:rsidR="00D647D5" w:rsidRPr="001F57D4" w:rsidTr="00D647D5">
        <w:tc>
          <w:tcPr>
            <w:tcW w:w="4248" w:type="dxa"/>
            <w:shd w:val="clear" w:color="auto" w:fill="C5E0B3" w:themeFill="accent6" w:themeFillTint="66"/>
          </w:tcPr>
          <w:p w:rsidR="00D647D5" w:rsidRDefault="00D647D5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 СПИСЪК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С МАТЕРИАЛИ</w:t>
            </w: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 xml:space="preserve">, ДОКАЗВАЩИ ПРИЛАГАНЕТО </w:t>
            </w:r>
          </w:p>
          <w:p w:rsidR="00D647D5" w:rsidRPr="002F6E09" w:rsidRDefault="00D647D5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>НА 12-ТЕ ПРИНЦИПА НА ДОБРО ДЕМОКРАТИЧНО УПРАВЛЕНИЕ</w:t>
            </w:r>
          </w:p>
        </w:tc>
        <w:tc>
          <w:tcPr>
            <w:tcW w:w="6946" w:type="dxa"/>
            <w:shd w:val="clear" w:color="auto" w:fill="C5E0B3" w:themeFill="accent6" w:themeFillTint="66"/>
          </w:tcPr>
          <w:p w:rsidR="00D647D5" w:rsidRDefault="00D647D5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D647D5" w:rsidRPr="001F57D4" w:rsidRDefault="00D647D5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0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D246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  <w:t>СТАБИЛНО ФИНАНСОВО УПРАВЛЕНИЕ</w:t>
            </w:r>
          </w:p>
        </w:tc>
        <w:tc>
          <w:tcPr>
            <w:tcW w:w="2987" w:type="dxa"/>
            <w:shd w:val="clear" w:color="auto" w:fill="C5E0B3" w:themeFill="accent6" w:themeFillTint="66"/>
          </w:tcPr>
          <w:p w:rsidR="00D647D5" w:rsidRDefault="00D647D5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ОБЩИНА: ……………………..</w:t>
            </w:r>
          </w:p>
          <w:p w:rsidR="00D647D5" w:rsidRPr="001F57D4" w:rsidRDefault="00D647D5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Списък на материалите 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Връзка за достъп до материалите </w:t>
            </w: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Коментар/пояснение </w:t>
            </w:r>
          </w:p>
        </w:tc>
      </w:tr>
      <w:tr w:rsidR="001D2469" w:rsidRPr="001F57D4" w:rsidTr="00D647D5">
        <w:tc>
          <w:tcPr>
            <w:tcW w:w="14181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1D2469" w:rsidRPr="00D22EDE" w:rsidTr="00D647D5">
        <w:tc>
          <w:tcPr>
            <w:tcW w:w="14181" w:type="dxa"/>
            <w:gridSpan w:val="3"/>
            <w:shd w:val="clear" w:color="auto" w:fill="BDD6EE" w:themeFill="accent1" w:themeFillTint="66"/>
          </w:tcPr>
          <w:p w:rsidR="001D2469" w:rsidRPr="001D2469" w:rsidRDefault="001D2469" w:rsidP="001D2469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</w:tr>
      <w:tr w:rsidR="001D2469" w:rsidRPr="001F57D4" w:rsidTr="00D647D5">
        <w:tc>
          <w:tcPr>
            <w:tcW w:w="4248" w:type="dxa"/>
          </w:tcPr>
          <w:p w:rsidR="001D2469" w:rsidRPr="001F57D4" w:rsidRDefault="001D2469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1D2469" w:rsidRPr="001F57D4" w:rsidRDefault="001D246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87" w:type="dxa"/>
          </w:tcPr>
          <w:p w:rsidR="001D2469" w:rsidRPr="001F57D4" w:rsidRDefault="001D246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</w:tcPr>
          <w:p w:rsidR="001D2469" w:rsidRPr="001F57D4" w:rsidRDefault="001D2469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1D2469" w:rsidRPr="001F57D4" w:rsidRDefault="001D246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87" w:type="dxa"/>
          </w:tcPr>
          <w:p w:rsidR="001D2469" w:rsidRPr="001F57D4" w:rsidRDefault="001D246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</w:tcPr>
          <w:p w:rsidR="001D2469" w:rsidRPr="001F57D4" w:rsidRDefault="001D2469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1D2469" w:rsidRPr="001F57D4" w:rsidRDefault="001D246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87" w:type="dxa"/>
          </w:tcPr>
          <w:p w:rsidR="001D2469" w:rsidRPr="001F57D4" w:rsidRDefault="001D246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1D2469" w:rsidRPr="001F57D4" w:rsidTr="00D647D5">
        <w:tc>
          <w:tcPr>
            <w:tcW w:w="14181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</w:t>
            </w:r>
            <w:r w:rsidR="007A68F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bookmarkStart w:id="0" w:name="_GoBack"/>
            <w:bookmarkEnd w:id="0"/>
            <w:r w:rsidRPr="001D24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1D2469" w:rsidRPr="00D22EDE" w:rsidTr="00D647D5">
        <w:tc>
          <w:tcPr>
            <w:tcW w:w="14181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1D2469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Приети организационни документи определят финансовите отговорности, които важат за всички общински служители.</w:t>
            </w: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1D2469" w:rsidRPr="00D22EDE" w:rsidTr="00D647D5">
        <w:tc>
          <w:tcPr>
            <w:tcW w:w="14181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1D2469" w:rsidRPr="00D22EDE" w:rsidTr="00D647D5">
        <w:tc>
          <w:tcPr>
            <w:tcW w:w="14181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1D2469" w:rsidRPr="00D22EDE" w:rsidTr="00D647D5">
        <w:tc>
          <w:tcPr>
            <w:tcW w:w="14181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Сметките се одитират от лица, които са независими от общината.</w:t>
            </w: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D22EDE" w:rsidTr="00D647D5">
        <w:tc>
          <w:tcPr>
            <w:tcW w:w="14181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Извършените външни финансови одити и годишните одити се оповестяват публично.</w:t>
            </w: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D22EDE" w:rsidTr="00D647D5">
        <w:tc>
          <w:tcPr>
            <w:tcW w:w="14181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14181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3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Подготвят се многогодишни бюджетни планове с широко обществено обсъждане.</w:t>
            </w:r>
          </w:p>
        </w:tc>
      </w:tr>
      <w:tr w:rsidR="001D2469" w:rsidRPr="00D22EDE" w:rsidTr="00D647D5">
        <w:tc>
          <w:tcPr>
            <w:tcW w:w="14181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D22EDE" w:rsidTr="00D647D5">
        <w:tc>
          <w:tcPr>
            <w:tcW w:w="14181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Pr="001D246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14181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4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1D2469" w:rsidRPr="00D22EDE" w:rsidTr="00D647D5">
        <w:tc>
          <w:tcPr>
            <w:tcW w:w="14181" w:type="dxa"/>
            <w:gridSpan w:val="3"/>
            <w:shd w:val="clear" w:color="auto" w:fill="BDD6EE" w:themeFill="accent1" w:themeFillTint="66"/>
          </w:tcPr>
          <w:p w:rsidR="001D2469" w:rsidRPr="001D2469" w:rsidRDefault="001D2469" w:rsidP="001D246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10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:rsidR="001D2469" w:rsidRPr="001D2469" w:rsidRDefault="001D2469" w:rsidP="001D2469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поемане и управление на рисковете;</w:t>
            </w:r>
          </w:p>
          <w:p w:rsidR="001D2469" w:rsidRPr="001D2469" w:rsidRDefault="001D2469" w:rsidP="001D2469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избягване на рисковете (например, чрез прехвърляне на дейността на друго юридическо лице);</w:t>
            </w:r>
          </w:p>
          <w:p w:rsidR="00D60042" w:rsidRDefault="001D2469" w:rsidP="00D60042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:rsidR="001D2469" w:rsidRPr="00D60042" w:rsidRDefault="001D2469" w:rsidP="00D60042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00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споделяне на рисковете (например, чрез работа в сътрудничество с друга община).</w:t>
            </w: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14181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5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="00F2267B" w:rsidRPr="00F2267B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1D2469" w:rsidRPr="00D22EDE" w:rsidTr="00D647D5">
        <w:tc>
          <w:tcPr>
            <w:tcW w:w="14181" w:type="dxa"/>
            <w:gridSpan w:val="3"/>
            <w:shd w:val="clear" w:color="auto" w:fill="BDD6EE" w:themeFill="accent1" w:themeFillTint="66"/>
          </w:tcPr>
          <w:p w:rsidR="001D2469" w:rsidRPr="00F2267B" w:rsidRDefault="00F2267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11</w:t>
            </w:r>
            <w:r w:rsidR="001D2469"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участва във форми за междуобщинско сътрудничество с цел подобряване на дейността й, както и на предоставяните от нея услуги.</w:t>
            </w: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1F57D4" w:rsidTr="00D647D5">
        <w:tc>
          <w:tcPr>
            <w:tcW w:w="4248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</w:tbl>
    <w:p w:rsidR="00246FD8" w:rsidRDefault="00246FD8"/>
    <w:sectPr w:rsidR="00246FD8" w:rsidSect="00B97B7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 w15:restartNumberingAfterBreak="0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B70"/>
    <w:rsid w:val="001D2469"/>
    <w:rsid w:val="00246FD8"/>
    <w:rsid w:val="006B788A"/>
    <w:rsid w:val="007A68FE"/>
    <w:rsid w:val="0084459C"/>
    <w:rsid w:val="00B97B70"/>
    <w:rsid w:val="00D60042"/>
    <w:rsid w:val="00D647D5"/>
    <w:rsid w:val="00F2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6EF96"/>
  <w15:chartTrackingRefBased/>
  <w15:docId w15:val="{39323546-F1BB-4EB3-9F4E-1577BE7A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2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VESELKA DOBREVA PETROVA</cp:lastModifiedBy>
  <cp:revision>8</cp:revision>
  <dcterms:created xsi:type="dcterms:W3CDTF">2020-01-17T08:34:00Z</dcterms:created>
  <dcterms:modified xsi:type="dcterms:W3CDTF">2024-03-22T09:59:00Z</dcterms:modified>
</cp:coreProperties>
</file>